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3A" w:rsidRDefault="003E0BFD">
      <w:pPr>
        <w:rPr>
          <w:rFonts w:ascii="Lantinghei SC Extralight" w:eastAsia="Lantinghei SC Extralight"/>
          <w:sz w:val="28"/>
        </w:rPr>
      </w:pPr>
      <w:bookmarkStart w:id="0" w:name="_GoBack"/>
      <w:r>
        <w:rPr>
          <w:rFonts w:ascii="Lantinghei SC Extralight" w:eastAsia="Lantinghei SC Extralight"/>
          <w:noProof/>
          <w:sz w:val="28"/>
          <w:lang w:val="en-GB" w:eastAsia="en-GB"/>
        </w:rPr>
        <w:drawing>
          <wp:inline distT="0" distB="0" distL="0" distR="0">
            <wp:extent cx="6120130" cy="6120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Lb3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03A" w:rsidRDefault="003E0BFD">
      <w:pPr>
        <w:tabs>
          <w:tab w:val="left" w:pos="5456"/>
        </w:tabs>
        <w:rPr>
          <w:rFonts w:ascii="Calibri" w:eastAsia="Lantinghei SC Extralight" w:hAnsi="Calibri" w:cs="Calibri"/>
          <w:sz w:val="72"/>
          <w:szCs w:val="72"/>
        </w:rPr>
      </w:pPr>
      <w:r>
        <w:rPr>
          <w:rFonts w:ascii="Calibri" w:eastAsia="Lantinghei SC Extralight" w:hAnsi="Calibri" w:cs="Calibri"/>
          <w:sz w:val="72"/>
          <w:szCs w:val="72"/>
        </w:rPr>
        <w:t>NCTS-LB3W</w:t>
      </w:r>
    </w:p>
    <w:p w:rsidR="0038703A" w:rsidRDefault="009A71FA">
      <w:pPr>
        <w:rPr>
          <w:rFonts w:ascii="Calibri" w:eastAsia="Lantinghei SC Extralight" w:hAnsi="Calibri" w:cs="Calibri"/>
          <w:sz w:val="28"/>
          <w:szCs w:val="28"/>
        </w:rPr>
      </w:pPr>
      <w:r>
        <w:rPr>
          <w:rFonts w:ascii="Calibri" w:eastAsia="Lantinghei SC Extralight" w:hAnsi="Calibri" w:cs="Calibri"/>
          <w:sz w:val="28"/>
          <w:szCs w:val="28"/>
        </w:rPr>
        <w:t>(1D CCD Wireless 2.4G Handheld Barcode Scanner)</w:t>
      </w:r>
    </w:p>
    <w:p w:rsidR="0038703A" w:rsidRDefault="0038703A">
      <w:pPr>
        <w:jc w:val="right"/>
        <w:rPr>
          <w:rFonts w:ascii="Lantinghei SC Extralight" w:eastAsia="Lantinghei SC Extralight"/>
          <w:sz w:val="24"/>
        </w:rPr>
      </w:pPr>
    </w:p>
    <w:p w:rsidR="0038703A" w:rsidRDefault="0038703A">
      <w:pPr>
        <w:rPr>
          <w:rFonts w:ascii="Lantinghei SC Extralight" w:eastAsia="Lantinghei SC Extralight"/>
          <w:sz w:val="24"/>
        </w:rPr>
      </w:pPr>
    </w:p>
    <w:tbl>
      <w:tblPr>
        <w:tblpPr w:leftFromText="180" w:rightFromText="180" w:vertAnchor="text" w:tblpY="1"/>
        <w:tblOverlap w:val="never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639"/>
      </w:tblGrid>
      <w:tr w:rsidR="0038703A">
        <w:trPr>
          <w:trHeight w:val="692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Lantinghei SC Extralight" w:hAnsi="Calibri" w:cs="Calibri"/>
                <w:kern w:val="0"/>
                <w:sz w:val="32"/>
                <w:szCs w:val="32"/>
              </w:rPr>
              <w:t xml:space="preserve">Technical Parameters </w:t>
            </w:r>
          </w:p>
        </w:tc>
      </w:tr>
      <w:tr w:rsidR="0038703A">
        <w:trPr>
          <w:trHeight w:val="477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Wireless specifications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Communications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2.4GHz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lastRenderedPageBreak/>
              <w:t>Communication frequency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2.402 to 2.480GHz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Transmission range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≤30M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In empty area 30M 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Data rate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1Mbps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Memory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100000@13Byte barcode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Battery capacity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1500mAh (Lithium battery)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Charging time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4.5H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The life time of the full charge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4h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continuous reading situation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9.5h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Manual reading situation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More than 15 days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Stand-by time)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Communication mode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Read-time mode/Inventory mode</w:t>
            </w:r>
          </w:p>
        </w:tc>
      </w:tr>
      <w:tr w:rsidR="0038703A">
        <w:trPr>
          <w:trHeight w:val="818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  <w:kern w:val="0"/>
                <w:sz w:val="24"/>
              </w:rPr>
              <w:t>Electrical Characteristics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Interface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USB HID KEYBOARD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Wireless receiver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Voltage requirement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DC 5V±10%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Current consumption</w:t>
            </w:r>
          </w:p>
        </w:tc>
        <w:tc>
          <w:tcPr>
            <w:tcW w:w="56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Max:120mA</w:t>
            </w:r>
          </w:p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Min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50mA</w:t>
            </w:r>
          </w:p>
        </w:tc>
      </w:tr>
      <w:tr w:rsidR="0038703A">
        <w:trPr>
          <w:trHeight w:val="477"/>
        </w:trPr>
        <w:tc>
          <w:tcPr>
            <w:tcW w:w="3839" w:type="dxa"/>
          </w:tcPr>
          <w:p w:rsidR="0038703A" w:rsidRDefault="009A71F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24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Optical Characteristics</w:t>
            </w:r>
          </w:p>
        </w:tc>
        <w:tc>
          <w:tcPr>
            <w:tcW w:w="5639" w:type="dxa"/>
          </w:tcPr>
          <w:p w:rsidR="0038703A" w:rsidRDefault="0038703A">
            <w:pPr>
              <w:widowControl/>
              <w:jc w:val="left"/>
              <w:rPr>
                <w:rFonts w:ascii="Calibri" w:eastAsia="Lantinghei SC Extralight" w:hAnsi="Calibri" w:cs="Calibri"/>
              </w:rPr>
            </w:pPr>
          </w:p>
        </w:tc>
      </w:tr>
      <w:tr w:rsidR="0038703A">
        <w:trPr>
          <w:trHeight w:val="346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 Photo sensor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CCD linear sensor</w:t>
            </w:r>
          </w:p>
        </w:tc>
      </w:tr>
      <w:tr w:rsidR="0038703A">
        <w:trPr>
          <w:trHeight w:val="346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Sensor Resolution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2500pix</w:t>
            </w:r>
          </w:p>
        </w:tc>
      </w:tr>
      <w:tr w:rsidR="0038703A">
        <w:trPr>
          <w:trHeight w:val="346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light source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632nm red led</w:t>
            </w:r>
          </w:p>
        </w:tc>
      </w:tr>
      <w:tr w:rsidR="0038703A">
        <w:trPr>
          <w:trHeight w:val="288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Performance Characteristics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Scan Rate: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350±50 (scans/second)</w:t>
            </w:r>
          </w:p>
        </w:tc>
      </w:tr>
      <w:tr w:rsidR="0038703A">
        <w:trPr>
          <w:trHeight w:val="1037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Decode angle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Pitch </w:t>
            </w:r>
            <w:proofErr w:type="gramStart"/>
            <w:r>
              <w:rPr>
                <w:rFonts w:ascii="Calibri" w:eastAsia="Lantinghei SC Extralight" w:hAnsi="Calibri" w:cs="Calibri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sz w:val="18"/>
                <w:szCs w:val="18"/>
              </w:rPr>
              <w:t>30°</w:t>
            </w:r>
          </w:p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Skew </w:t>
            </w:r>
            <w:proofErr w:type="gramStart"/>
            <w:r>
              <w:rPr>
                <w:rFonts w:ascii="Calibri" w:eastAsia="Lantinghei SC Extralight" w:hAnsi="Calibri" w:cs="Calibri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sz w:val="18"/>
                <w:szCs w:val="18"/>
              </w:rPr>
              <w:t>70°</w:t>
            </w:r>
          </w:p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Tilt angle:±45°</w:t>
            </w:r>
          </w:p>
        </w:tc>
      </w:tr>
      <w:tr w:rsidR="0038703A">
        <w:trPr>
          <w:trHeight w:val="326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curvature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R</w:t>
            </w:r>
            <w:r>
              <w:rPr>
                <w:rFonts w:ascii="Calibri" w:eastAsia="Lantinghei SC Extralight" w:hAnsi="Calibri" w:cs="Calibri"/>
                <w:kern w:val="0"/>
                <w:sz w:val="22"/>
                <w:szCs w:val="22"/>
              </w:rPr>
              <w:t>≥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15 mm (EAN8)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R</w:t>
            </w:r>
            <w:r>
              <w:rPr>
                <w:rFonts w:ascii="Calibri" w:eastAsia="Lantinghei SC Extralight" w:hAnsi="Calibri" w:cs="Calibri"/>
                <w:kern w:val="0"/>
                <w:sz w:val="22"/>
                <w:szCs w:val="22"/>
              </w:rPr>
              <w:t>≥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20 mm (EAN13)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resolution=0.26mm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PCS=0.9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Min resolution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0.127mm/5mil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PCS 0.9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）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Min .PCS value</w:t>
            </w:r>
          </w:p>
        </w:tc>
        <w:tc>
          <w:tcPr>
            <w:tcW w:w="5639" w:type="dxa"/>
          </w:tcPr>
          <w:p w:rsidR="0038703A" w:rsidRDefault="009A71F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〉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25%UPC/EAN 13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13mil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）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Language</w:t>
            </w:r>
          </w:p>
        </w:tc>
        <w:tc>
          <w:tcPr>
            <w:tcW w:w="5639" w:type="dxa"/>
          </w:tcPr>
          <w:p w:rsidR="0038703A" w:rsidRDefault="009A71F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-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Identification</w:t>
            </w:r>
          </w:p>
        </w:tc>
        <w:tc>
          <w:tcPr>
            <w:tcW w:w="5639" w:type="dxa"/>
          </w:tcPr>
          <w:p w:rsidR="0038703A" w:rsidRDefault="009A71F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EAN13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EAN8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UPC A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UPC E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CODABAR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NW-7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），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CODE 39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CODE 93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INTERLEAVED 2OF5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STANDARD 2OF5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MATRIX 2OF5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CODE 128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EAN/UCC 128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CODE 11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CHINESE POST</w:t>
            </w:r>
          </w:p>
        </w:tc>
      </w:tr>
      <w:tr w:rsidR="0038703A">
        <w:trPr>
          <w:trHeight w:val="310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Physical Characteristics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Scanner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97 mm x 67 mm x165mm (L*W*H)</w:t>
            </w:r>
          </w:p>
          <w:p w:rsidR="0038703A" w:rsidRDefault="009A71FA">
            <w:pP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lastRenderedPageBreak/>
              <w:t>Receiver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83mm*18mm*13mm(L*W*H)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lastRenderedPageBreak/>
              <w:t>Weight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</w:pPr>
            <w:r>
              <w:rPr>
                <w:rFonts w:ascii="Calibri" w:eastAsia="Lantinghei SC Extralight" w:hAnsi="Calibri" w:cs="Calibri" w:hint="eastAsia"/>
                <w:color w:val="000000"/>
                <w:kern w:val="28"/>
                <w:szCs w:val="21"/>
              </w:rPr>
              <w:t xml:space="preserve">Scanner: 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162g Scanner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162g</w:t>
            </w:r>
          </w:p>
          <w:p w:rsidR="0038703A" w:rsidRDefault="009A71FA">
            <w:pP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</w:pPr>
            <w:r>
              <w:rPr>
                <w:rFonts w:ascii="Calibri" w:eastAsia="Lantinghei SC Extralight" w:hAnsi="Calibri" w:cs="Calibri" w:hint="eastAsia"/>
                <w:color w:val="000000"/>
                <w:kern w:val="28"/>
                <w:szCs w:val="21"/>
              </w:rPr>
              <w:t xml:space="preserve">Receiver: 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16g received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Cs w:val="21"/>
              </w:rPr>
              <w:t>16g</w:t>
            </w:r>
          </w:p>
        </w:tc>
      </w:tr>
      <w:tr w:rsidR="0038703A">
        <w:trPr>
          <w:trHeight w:val="340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Environmental Characteristics</w:t>
            </w:r>
          </w:p>
        </w:tc>
      </w:tr>
      <w:tr w:rsidR="0038703A">
        <w:trPr>
          <w:trHeight w:val="37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Temp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-20°-65°C / -4°To 149°F((operation) )                              -30°- 70°C /-22°To 158°F(storage)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Humidity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5 - 90% (operation) ) 5 - 90% (storage)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Ambient Light: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fluorescent light 4000 lx max , direct sun light 80,000 lx max ,white light 4000 lx max</w:t>
            </w:r>
          </w:p>
        </w:tc>
      </w:tr>
      <w:tr w:rsidR="0038703A">
        <w:trPr>
          <w:trHeight w:val="33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Shock drop test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1.3m drop onto concrete surface</w:t>
            </w:r>
          </w:p>
        </w:tc>
      </w:tr>
      <w:tr w:rsidR="0038703A">
        <w:trPr>
          <w:trHeight w:val="538"/>
        </w:trPr>
        <w:tc>
          <w:tcPr>
            <w:tcW w:w="9478" w:type="dxa"/>
            <w:gridSpan w:val="2"/>
          </w:tcPr>
          <w:p w:rsidR="0038703A" w:rsidRDefault="009A71FA">
            <w:pPr>
              <w:widowControl/>
              <w:jc w:val="left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Regulatory</w:t>
            </w:r>
          </w:p>
        </w:tc>
      </w:tr>
      <w:tr w:rsidR="0038703A">
        <w:trPr>
          <w:trHeight w:val="40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Electrical Safety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UL 60950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EN/IEC 60950</w:t>
            </w:r>
          </w:p>
        </w:tc>
      </w:tr>
      <w:tr w:rsidR="0038703A">
        <w:trPr>
          <w:trHeight w:val="40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EMI/RFI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FCC Part 15 Class B,EN 55024/CISPR 22</w:t>
            </w:r>
          </w:p>
        </w:tc>
      </w:tr>
      <w:tr w:rsidR="0038703A">
        <w:trPr>
          <w:trHeight w:val="405"/>
        </w:trPr>
        <w:tc>
          <w:tcPr>
            <w:tcW w:w="38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Environmental</w:t>
            </w:r>
          </w:p>
        </w:tc>
        <w:tc>
          <w:tcPr>
            <w:tcW w:w="5639" w:type="dxa"/>
          </w:tcPr>
          <w:p w:rsidR="0038703A" w:rsidRDefault="009A71FA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RoHS</w:t>
            </w:r>
          </w:p>
        </w:tc>
      </w:tr>
    </w:tbl>
    <w:p w:rsidR="0038703A" w:rsidRDefault="009A71FA">
      <w:pPr>
        <w:jc w:val="left"/>
        <w:rPr>
          <w:rFonts w:ascii="Lantinghei SC Extralight" w:eastAsia="Lantinghei SC Extralight"/>
          <w:sz w:val="24"/>
        </w:rPr>
      </w:pPr>
      <w:r>
        <w:rPr>
          <w:rFonts w:ascii="Lantinghei SC Extralight" w:eastAsia="Lantinghei SC Extralight" w:hint="eastAsia"/>
          <w:sz w:val="24"/>
        </w:rPr>
        <w:br w:type="textWrapping" w:clear="all"/>
      </w: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38703A">
      <w:pPr>
        <w:jc w:val="left"/>
        <w:rPr>
          <w:rFonts w:ascii="Lantinghei SC Extralight" w:eastAsia="Lantinghei SC Extralight"/>
          <w:sz w:val="24"/>
        </w:rPr>
      </w:pPr>
    </w:p>
    <w:p w:rsidR="0038703A" w:rsidRDefault="009A71FA">
      <w:pPr>
        <w:jc w:val="left"/>
        <w:rPr>
          <w:rFonts w:ascii="Lantinghei SC Extralight" w:eastAsia="Lantinghei SC Extralight" w:hAnsi="Microsoft YaHei"/>
          <w:sz w:val="30"/>
          <w:szCs w:val="30"/>
        </w:rPr>
      </w:pPr>
      <w:r>
        <w:rPr>
          <w:rFonts w:ascii="Lantinghei SC Extralight" w:eastAsia="Lantinghei SC Extralight" w:hAnsi="Microsoft YaHei" w:hint="eastAsia"/>
          <w:sz w:val="30"/>
          <w:szCs w:val="30"/>
        </w:rPr>
        <w:t>Depth of field</w:t>
      </w:r>
    </w:p>
    <w:p w:rsidR="0038703A" w:rsidRDefault="009A71FA">
      <w:pPr>
        <w:jc w:val="center"/>
        <w:rPr>
          <w:rFonts w:ascii="Lantinghei SC Extralight" w:eastAsia="Lantinghei SC Extralight"/>
          <w:color w:val="000000"/>
          <w:sz w:val="30"/>
          <w:szCs w:val="30"/>
        </w:rPr>
      </w:pPr>
      <w:r>
        <w:rPr>
          <w:rFonts w:ascii="Lantinghei SC Extralight" w:eastAsia="Lantinghei SC Extralight"/>
          <w:noProof/>
          <w:lang w:val="en-GB" w:eastAsia="en-GB"/>
        </w:rPr>
        <w:lastRenderedPageBreak/>
        <w:drawing>
          <wp:inline distT="0" distB="0" distL="0" distR="0">
            <wp:extent cx="4404995" cy="3066415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3A" w:rsidRDefault="0038703A">
      <w:pPr>
        <w:jc w:val="center"/>
        <w:rPr>
          <w:rFonts w:ascii="Lantinghei SC Extralight" w:eastAsia="Lantinghei SC Extralight"/>
          <w:color w:val="000000"/>
          <w:sz w:val="30"/>
          <w:szCs w:val="30"/>
        </w:rPr>
      </w:pPr>
    </w:p>
    <w:tbl>
      <w:tblPr>
        <w:tblW w:w="6804" w:type="dxa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870"/>
        <w:gridCol w:w="1843"/>
        <w:gridCol w:w="1750"/>
      </w:tblGrid>
      <w:tr w:rsidR="0038703A">
        <w:trPr>
          <w:trHeight w:val="558"/>
        </w:trPr>
        <w:tc>
          <w:tcPr>
            <w:tcW w:w="1341" w:type="dxa"/>
          </w:tcPr>
          <w:p w:rsidR="0038703A" w:rsidRDefault="009A71FA">
            <w:pPr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Symbology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Resolution</w:t>
            </w:r>
          </w:p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mm(mil)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Depths of Field</w:t>
            </w:r>
          </w:p>
        </w:tc>
        <w:tc>
          <w:tcPr>
            <w:tcW w:w="175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Digits</w:t>
            </w:r>
          </w:p>
        </w:tc>
      </w:tr>
      <w:tr w:rsidR="0038703A">
        <w:trPr>
          <w:trHeight w:val="377"/>
        </w:trPr>
        <w:tc>
          <w:tcPr>
            <w:tcW w:w="1341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Code 39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0.101(4mil)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4.5-10cm</w:t>
            </w:r>
          </w:p>
        </w:tc>
        <w:tc>
          <w:tcPr>
            <w:tcW w:w="1750" w:type="dxa"/>
          </w:tcPr>
          <w:p w:rsidR="0038703A" w:rsidRDefault="009A71FA">
            <w:pPr>
              <w:autoSpaceDE w:val="0"/>
              <w:autoSpaceDN w:val="0"/>
              <w:adjustRightInd w:val="0"/>
              <w:jc w:val="center"/>
              <w:rPr>
                <w:rFonts w:ascii="Lantinghei SC Extralight" w:eastAsia="Lantinghei SC Extralight"/>
                <w:kern w:val="0"/>
                <w:szCs w:val="21"/>
              </w:rPr>
            </w:pPr>
            <w:r>
              <w:rPr>
                <w:rFonts w:ascii="Lantinghei SC Extralight" w:eastAsia="Lantinghei SC Extralight" w:hint="eastAsia"/>
                <w:kern w:val="0"/>
                <w:szCs w:val="21"/>
              </w:rPr>
              <w:t>6</w:t>
            </w:r>
          </w:p>
        </w:tc>
      </w:tr>
      <w:tr w:rsidR="0038703A">
        <w:trPr>
          <w:trHeight w:val="243"/>
        </w:trPr>
        <w:tc>
          <w:tcPr>
            <w:tcW w:w="1341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Code 39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0.152(6mil)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4-13cm</w:t>
            </w:r>
          </w:p>
        </w:tc>
        <w:tc>
          <w:tcPr>
            <w:tcW w:w="1750" w:type="dxa"/>
          </w:tcPr>
          <w:p w:rsidR="0038703A" w:rsidRDefault="009A71FA">
            <w:pPr>
              <w:autoSpaceDE w:val="0"/>
              <w:autoSpaceDN w:val="0"/>
              <w:adjustRightInd w:val="0"/>
              <w:jc w:val="center"/>
              <w:rPr>
                <w:rFonts w:ascii="Lantinghei SC Extralight" w:eastAsia="Lantinghei SC Extralight"/>
                <w:kern w:val="0"/>
                <w:szCs w:val="21"/>
              </w:rPr>
            </w:pPr>
            <w:r>
              <w:rPr>
                <w:rFonts w:ascii="Lantinghei SC Extralight" w:eastAsia="Lantinghei SC Extralight" w:hint="eastAsia"/>
                <w:kern w:val="0"/>
                <w:szCs w:val="21"/>
              </w:rPr>
              <w:t>12</w:t>
            </w:r>
          </w:p>
        </w:tc>
      </w:tr>
      <w:tr w:rsidR="0038703A">
        <w:trPr>
          <w:trHeight w:val="365"/>
        </w:trPr>
        <w:tc>
          <w:tcPr>
            <w:tcW w:w="1341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Code 39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0.30(12mil)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20-28cm</w:t>
            </w:r>
          </w:p>
        </w:tc>
        <w:tc>
          <w:tcPr>
            <w:tcW w:w="1750" w:type="dxa"/>
          </w:tcPr>
          <w:p w:rsidR="0038703A" w:rsidRDefault="009A71FA">
            <w:pPr>
              <w:autoSpaceDE w:val="0"/>
              <w:autoSpaceDN w:val="0"/>
              <w:adjustRightInd w:val="0"/>
              <w:jc w:val="center"/>
              <w:rPr>
                <w:rFonts w:ascii="Lantinghei SC Extralight" w:eastAsia="Lantinghei SC Extralight"/>
                <w:kern w:val="0"/>
                <w:szCs w:val="21"/>
              </w:rPr>
            </w:pPr>
            <w:r>
              <w:rPr>
                <w:rFonts w:ascii="Lantinghei SC Extralight" w:eastAsia="Lantinghei SC Extralight" w:hint="eastAsia"/>
                <w:kern w:val="0"/>
                <w:szCs w:val="21"/>
              </w:rPr>
              <w:t>13</w:t>
            </w:r>
          </w:p>
        </w:tc>
      </w:tr>
      <w:tr w:rsidR="0038703A">
        <w:trPr>
          <w:trHeight w:val="373"/>
        </w:trPr>
        <w:tc>
          <w:tcPr>
            <w:tcW w:w="1341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Code 39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0.33(13mil)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7.5-31.5cm</w:t>
            </w:r>
          </w:p>
        </w:tc>
        <w:tc>
          <w:tcPr>
            <w:tcW w:w="1750" w:type="dxa"/>
          </w:tcPr>
          <w:p w:rsidR="0038703A" w:rsidRDefault="009A71FA">
            <w:pPr>
              <w:autoSpaceDE w:val="0"/>
              <w:autoSpaceDN w:val="0"/>
              <w:adjustRightInd w:val="0"/>
              <w:jc w:val="center"/>
              <w:rPr>
                <w:rFonts w:ascii="Lantinghei SC Extralight" w:eastAsia="Lantinghei SC Extralight"/>
                <w:kern w:val="0"/>
                <w:szCs w:val="21"/>
              </w:rPr>
            </w:pPr>
            <w:r>
              <w:rPr>
                <w:rFonts w:ascii="Lantinghei SC Extralight" w:eastAsia="Lantinghei SC Extralight" w:hint="eastAsia"/>
                <w:kern w:val="0"/>
                <w:szCs w:val="21"/>
              </w:rPr>
              <w:t>12</w:t>
            </w:r>
          </w:p>
        </w:tc>
      </w:tr>
      <w:tr w:rsidR="0038703A">
        <w:trPr>
          <w:trHeight w:val="381"/>
        </w:trPr>
        <w:tc>
          <w:tcPr>
            <w:tcW w:w="1341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EAN 13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0.33(13mil)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5-27cm</w:t>
            </w:r>
          </w:p>
        </w:tc>
        <w:tc>
          <w:tcPr>
            <w:tcW w:w="1750" w:type="dxa"/>
          </w:tcPr>
          <w:p w:rsidR="0038703A" w:rsidRDefault="009A71FA">
            <w:pPr>
              <w:autoSpaceDE w:val="0"/>
              <w:autoSpaceDN w:val="0"/>
              <w:adjustRightInd w:val="0"/>
              <w:jc w:val="center"/>
              <w:rPr>
                <w:rFonts w:ascii="Lantinghei SC Extralight" w:eastAsia="Lantinghei SC Extralight"/>
                <w:kern w:val="0"/>
                <w:szCs w:val="21"/>
              </w:rPr>
            </w:pPr>
            <w:r>
              <w:rPr>
                <w:rFonts w:ascii="Lantinghei SC Extralight" w:eastAsia="Lantinghei SC Extralight" w:hint="eastAsia"/>
                <w:kern w:val="0"/>
                <w:szCs w:val="21"/>
              </w:rPr>
              <w:t>13</w:t>
            </w:r>
          </w:p>
        </w:tc>
      </w:tr>
      <w:tr w:rsidR="0038703A">
        <w:trPr>
          <w:trHeight w:val="247"/>
        </w:trPr>
        <w:tc>
          <w:tcPr>
            <w:tcW w:w="1341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Code 39</w:t>
            </w:r>
          </w:p>
        </w:tc>
        <w:tc>
          <w:tcPr>
            <w:tcW w:w="1870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0.86(34mil)</w:t>
            </w:r>
          </w:p>
        </w:tc>
        <w:tc>
          <w:tcPr>
            <w:tcW w:w="1843" w:type="dxa"/>
          </w:tcPr>
          <w:p w:rsidR="0038703A" w:rsidRDefault="009A71FA">
            <w:pPr>
              <w:jc w:val="center"/>
              <w:rPr>
                <w:rFonts w:ascii="Lantinghei SC Extralight" w:eastAsia="Lantinghei SC Extralight"/>
              </w:rPr>
            </w:pPr>
            <w:r>
              <w:rPr>
                <w:rFonts w:ascii="Lantinghei SC Extralight" w:eastAsia="Lantinghei SC Extralight" w:hint="eastAsia"/>
              </w:rPr>
              <w:t>19-70cm</w:t>
            </w:r>
          </w:p>
        </w:tc>
        <w:tc>
          <w:tcPr>
            <w:tcW w:w="1750" w:type="dxa"/>
          </w:tcPr>
          <w:p w:rsidR="0038703A" w:rsidRDefault="009A71FA">
            <w:pPr>
              <w:autoSpaceDE w:val="0"/>
              <w:autoSpaceDN w:val="0"/>
              <w:adjustRightInd w:val="0"/>
              <w:jc w:val="center"/>
              <w:rPr>
                <w:rFonts w:ascii="Lantinghei SC Extralight" w:eastAsia="Lantinghei SC Extralight"/>
                <w:kern w:val="0"/>
                <w:szCs w:val="21"/>
              </w:rPr>
            </w:pPr>
            <w:r>
              <w:rPr>
                <w:rFonts w:ascii="Lantinghei SC Extralight" w:eastAsia="Lantinghei SC Extralight" w:hint="eastAsia"/>
                <w:kern w:val="0"/>
                <w:szCs w:val="21"/>
              </w:rPr>
              <w:t>10</w:t>
            </w:r>
          </w:p>
        </w:tc>
      </w:tr>
    </w:tbl>
    <w:p w:rsidR="0038703A" w:rsidRDefault="0038703A">
      <w:pPr>
        <w:rPr>
          <w:rFonts w:ascii="Lantinghei SC Extralight" w:eastAsia="Lantinghei SC Extralight"/>
          <w:sz w:val="24"/>
        </w:rPr>
      </w:pPr>
    </w:p>
    <w:p w:rsidR="0038703A" w:rsidRDefault="0038703A">
      <w:pPr>
        <w:autoSpaceDE w:val="0"/>
        <w:autoSpaceDN w:val="0"/>
        <w:adjustRightInd w:val="0"/>
        <w:jc w:val="left"/>
        <w:rPr>
          <w:rFonts w:ascii="Lantinghei SC Extralight" w:eastAsia="Lantinghei SC Extralight"/>
          <w:kern w:val="0"/>
          <w:sz w:val="24"/>
        </w:rPr>
      </w:pPr>
    </w:p>
    <w:sectPr w:rsidR="0038703A">
      <w:head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F7" w:rsidRDefault="003375F7">
      <w:r>
        <w:separator/>
      </w:r>
    </w:p>
  </w:endnote>
  <w:endnote w:type="continuationSeparator" w:id="0">
    <w:p w:rsidR="003375F7" w:rsidRDefault="0033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F7" w:rsidRDefault="003375F7">
      <w:r>
        <w:separator/>
      </w:r>
    </w:p>
  </w:footnote>
  <w:footnote w:type="continuationSeparator" w:id="0">
    <w:p w:rsidR="003375F7" w:rsidRDefault="0033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3A" w:rsidRDefault="0038703A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019C7"/>
    <w:rsid w:val="00022234"/>
    <w:rsid w:val="00032901"/>
    <w:rsid w:val="00036B4D"/>
    <w:rsid w:val="00053B36"/>
    <w:rsid w:val="0005656C"/>
    <w:rsid w:val="00077D14"/>
    <w:rsid w:val="0009035B"/>
    <w:rsid w:val="000B524E"/>
    <w:rsid w:val="000C1390"/>
    <w:rsid w:val="000C7F4B"/>
    <w:rsid w:val="000D0B7A"/>
    <w:rsid w:val="000D1D91"/>
    <w:rsid w:val="000D2BA7"/>
    <w:rsid w:val="0011647F"/>
    <w:rsid w:val="00132AC7"/>
    <w:rsid w:val="00163915"/>
    <w:rsid w:val="001707B4"/>
    <w:rsid w:val="001907BD"/>
    <w:rsid w:val="001936D9"/>
    <w:rsid w:val="001A24F2"/>
    <w:rsid w:val="001A5D59"/>
    <w:rsid w:val="001C6172"/>
    <w:rsid w:val="001C7679"/>
    <w:rsid w:val="001D5B19"/>
    <w:rsid w:val="001E431B"/>
    <w:rsid w:val="001F2C4E"/>
    <w:rsid w:val="001F32AB"/>
    <w:rsid w:val="00207677"/>
    <w:rsid w:val="00214558"/>
    <w:rsid w:val="00214765"/>
    <w:rsid w:val="00221A5C"/>
    <w:rsid w:val="00252C7E"/>
    <w:rsid w:val="0026275D"/>
    <w:rsid w:val="00270439"/>
    <w:rsid w:val="0029662F"/>
    <w:rsid w:val="002A6079"/>
    <w:rsid w:val="002B59CF"/>
    <w:rsid w:val="002C0CC6"/>
    <w:rsid w:val="002D595C"/>
    <w:rsid w:val="002E1B8A"/>
    <w:rsid w:val="002F5484"/>
    <w:rsid w:val="003009A6"/>
    <w:rsid w:val="003077BE"/>
    <w:rsid w:val="0031213F"/>
    <w:rsid w:val="003169FE"/>
    <w:rsid w:val="00332ECA"/>
    <w:rsid w:val="0033729A"/>
    <w:rsid w:val="003375F7"/>
    <w:rsid w:val="00377AEA"/>
    <w:rsid w:val="00377B4B"/>
    <w:rsid w:val="00383A2C"/>
    <w:rsid w:val="00385753"/>
    <w:rsid w:val="0038703A"/>
    <w:rsid w:val="00396941"/>
    <w:rsid w:val="003B0C53"/>
    <w:rsid w:val="003C70E3"/>
    <w:rsid w:val="003D32C4"/>
    <w:rsid w:val="003E0BFD"/>
    <w:rsid w:val="003E5DD0"/>
    <w:rsid w:val="003F35CD"/>
    <w:rsid w:val="003F632C"/>
    <w:rsid w:val="004013A7"/>
    <w:rsid w:val="004140F4"/>
    <w:rsid w:val="0041699C"/>
    <w:rsid w:val="00420ECC"/>
    <w:rsid w:val="004378DD"/>
    <w:rsid w:val="004563DB"/>
    <w:rsid w:val="0046033E"/>
    <w:rsid w:val="004649F6"/>
    <w:rsid w:val="0047031E"/>
    <w:rsid w:val="0047459D"/>
    <w:rsid w:val="00480D5C"/>
    <w:rsid w:val="00491FBD"/>
    <w:rsid w:val="004959D2"/>
    <w:rsid w:val="004B170E"/>
    <w:rsid w:val="004B1A19"/>
    <w:rsid w:val="004B77E8"/>
    <w:rsid w:val="004C6D6D"/>
    <w:rsid w:val="004D2E53"/>
    <w:rsid w:val="00506B54"/>
    <w:rsid w:val="00525A01"/>
    <w:rsid w:val="00532DC4"/>
    <w:rsid w:val="00541CAF"/>
    <w:rsid w:val="00541CCF"/>
    <w:rsid w:val="0055696B"/>
    <w:rsid w:val="00557D46"/>
    <w:rsid w:val="00567FC3"/>
    <w:rsid w:val="00570B1D"/>
    <w:rsid w:val="005712CD"/>
    <w:rsid w:val="005A0C12"/>
    <w:rsid w:val="005A126A"/>
    <w:rsid w:val="005A30DB"/>
    <w:rsid w:val="005A6AC9"/>
    <w:rsid w:val="005F4327"/>
    <w:rsid w:val="00611CB3"/>
    <w:rsid w:val="00612AAF"/>
    <w:rsid w:val="00627E56"/>
    <w:rsid w:val="00630A13"/>
    <w:rsid w:val="006417AB"/>
    <w:rsid w:val="00666DAA"/>
    <w:rsid w:val="00673B06"/>
    <w:rsid w:val="00673D86"/>
    <w:rsid w:val="006B7B97"/>
    <w:rsid w:val="006D3349"/>
    <w:rsid w:val="006F2A7E"/>
    <w:rsid w:val="006F6FF8"/>
    <w:rsid w:val="007037CE"/>
    <w:rsid w:val="0071285C"/>
    <w:rsid w:val="00720FAC"/>
    <w:rsid w:val="007330DA"/>
    <w:rsid w:val="0073750B"/>
    <w:rsid w:val="00737C4E"/>
    <w:rsid w:val="0074357D"/>
    <w:rsid w:val="00752E74"/>
    <w:rsid w:val="007545CF"/>
    <w:rsid w:val="00766C5A"/>
    <w:rsid w:val="00790A55"/>
    <w:rsid w:val="00792870"/>
    <w:rsid w:val="007A0ABE"/>
    <w:rsid w:val="007C43EC"/>
    <w:rsid w:val="007C4CBC"/>
    <w:rsid w:val="007C6831"/>
    <w:rsid w:val="007E1804"/>
    <w:rsid w:val="007E546A"/>
    <w:rsid w:val="007F1FBE"/>
    <w:rsid w:val="007F2DED"/>
    <w:rsid w:val="0080247C"/>
    <w:rsid w:val="008071E1"/>
    <w:rsid w:val="00807891"/>
    <w:rsid w:val="00817FDC"/>
    <w:rsid w:val="008210DD"/>
    <w:rsid w:val="00826EBD"/>
    <w:rsid w:val="008358F0"/>
    <w:rsid w:val="00844716"/>
    <w:rsid w:val="008644BE"/>
    <w:rsid w:val="00876C7F"/>
    <w:rsid w:val="00882576"/>
    <w:rsid w:val="008923C9"/>
    <w:rsid w:val="00895BCF"/>
    <w:rsid w:val="008A4181"/>
    <w:rsid w:val="008B34F5"/>
    <w:rsid w:val="008B4FDF"/>
    <w:rsid w:val="008C6CBF"/>
    <w:rsid w:val="008D2DE7"/>
    <w:rsid w:val="008F51E7"/>
    <w:rsid w:val="009009D2"/>
    <w:rsid w:val="009034F7"/>
    <w:rsid w:val="00910AE0"/>
    <w:rsid w:val="009570BD"/>
    <w:rsid w:val="00976930"/>
    <w:rsid w:val="00990FDF"/>
    <w:rsid w:val="00996298"/>
    <w:rsid w:val="009A25FB"/>
    <w:rsid w:val="009A71FA"/>
    <w:rsid w:val="009A7DE1"/>
    <w:rsid w:val="009B53D9"/>
    <w:rsid w:val="009C6F63"/>
    <w:rsid w:val="009D7665"/>
    <w:rsid w:val="009E5A05"/>
    <w:rsid w:val="009E7AA8"/>
    <w:rsid w:val="00A02F9C"/>
    <w:rsid w:val="00A27EBC"/>
    <w:rsid w:val="00A52240"/>
    <w:rsid w:val="00A72B3C"/>
    <w:rsid w:val="00A73A13"/>
    <w:rsid w:val="00A91D86"/>
    <w:rsid w:val="00A937BF"/>
    <w:rsid w:val="00A96771"/>
    <w:rsid w:val="00AA1726"/>
    <w:rsid w:val="00AD52DB"/>
    <w:rsid w:val="00AD58DE"/>
    <w:rsid w:val="00AE2FB8"/>
    <w:rsid w:val="00AE710C"/>
    <w:rsid w:val="00AF653B"/>
    <w:rsid w:val="00B021B0"/>
    <w:rsid w:val="00B05F17"/>
    <w:rsid w:val="00B2267A"/>
    <w:rsid w:val="00B31520"/>
    <w:rsid w:val="00B5440C"/>
    <w:rsid w:val="00B54B68"/>
    <w:rsid w:val="00B60279"/>
    <w:rsid w:val="00B74FC6"/>
    <w:rsid w:val="00BA5A92"/>
    <w:rsid w:val="00BC480C"/>
    <w:rsid w:val="00BC5E87"/>
    <w:rsid w:val="00BC61A8"/>
    <w:rsid w:val="00BD6036"/>
    <w:rsid w:val="00BF5C5E"/>
    <w:rsid w:val="00C079EB"/>
    <w:rsid w:val="00C14455"/>
    <w:rsid w:val="00C272F4"/>
    <w:rsid w:val="00C363D4"/>
    <w:rsid w:val="00C55969"/>
    <w:rsid w:val="00C61D59"/>
    <w:rsid w:val="00C90A47"/>
    <w:rsid w:val="00CA50FB"/>
    <w:rsid w:val="00CB0155"/>
    <w:rsid w:val="00CB4E44"/>
    <w:rsid w:val="00CD068E"/>
    <w:rsid w:val="00CE1027"/>
    <w:rsid w:val="00CF1881"/>
    <w:rsid w:val="00D07295"/>
    <w:rsid w:val="00D11366"/>
    <w:rsid w:val="00D14B95"/>
    <w:rsid w:val="00D37837"/>
    <w:rsid w:val="00D445BF"/>
    <w:rsid w:val="00D70CCA"/>
    <w:rsid w:val="00D715B5"/>
    <w:rsid w:val="00D75A93"/>
    <w:rsid w:val="00DA56D9"/>
    <w:rsid w:val="00DB26B2"/>
    <w:rsid w:val="00DC1D17"/>
    <w:rsid w:val="00DC2165"/>
    <w:rsid w:val="00DC2BCB"/>
    <w:rsid w:val="00DC77F1"/>
    <w:rsid w:val="00DD05DD"/>
    <w:rsid w:val="00DD075D"/>
    <w:rsid w:val="00DD2197"/>
    <w:rsid w:val="00DE27E2"/>
    <w:rsid w:val="00E03B0A"/>
    <w:rsid w:val="00E2589F"/>
    <w:rsid w:val="00E272C2"/>
    <w:rsid w:val="00E47A0F"/>
    <w:rsid w:val="00E542D3"/>
    <w:rsid w:val="00E76409"/>
    <w:rsid w:val="00E82D14"/>
    <w:rsid w:val="00EA2697"/>
    <w:rsid w:val="00EC24D5"/>
    <w:rsid w:val="00ED03A0"/>
    <w:rsid w:val="00EE789B"/>
    <w:rsid w:val="00EF462E"/>
    <w:rsid w:val="00F032C1"/>
    <w:rsid w:val="00F06DC2"/>
    <w:rsid w:val="00F251D4"/>
    <w:rsid w:val="00F4449C"/>
    <w:rsid w:val="00F458C0"/>
    <w:rsid w:val="00F6634D"/>
    <w:rsid w:val="00F82358"/>
    <w:rsid w:val="00F86CD2"/>
    <w:rsid w:val="00F86CDD"/>
    <w:rsid w:val="00FA0F47"/>
    <w:rsid w:val="00FA5C06"/>
    <w:rsid w:val="00FB47CC"/>
    <w:rsid w:val="00FB4F99"/>
    <w:rsid w:val="00FC0BE1"/>
    <w:rsid w:val="00FC0F1A"/>
    <w:rsid w:val="00FD3205"/>
    <w:rsid w:val="00FD42CE"/>
    <w:rsid w:val="00FD5016"/>
    <w:rsid w:val="00FD539E"/>
    <w:rsid w:val="00FF6BD9"/>
    <w:rsid w:val="04C62687"/>
    <w:rsid w:val="0D541A1E"/>
    <w:rsid w:val="1F731F6C"/>
    <w:rsid w:val="291D062C"/>
    <w:rsid w:val="39840964"/>
    <w:rsid w:val="482C47F7"/>
    <w:rsid w:val="4A400426"/>
    <w:rsid w:val="5F0A2C46"/>
    <w:rsid w:val="7DA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2BF3C7"/>
  <w15:docId w15:val="{882FB2F8-013C-4F6E-A070-7458A3C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Pr>
      <w:rFonts w:ascii="Cambria" w:eastAsia="SimHei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Winson WNL-3000 一维条码扫描枪</vt:lpstr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Winson WNL-3000 一维条码扫描枪</dc:title>
  <dc:creator>User</dc:creator>
  <cp:lastModifiedBy>user</cp:lastModifiedBy>
  <cp:revision>2</cp:revision>
  <cp:lastPrinted>2016-01-12T04:23:00Z</cp:lastPrinted>
  <dcterms:created xsi:type="dcterms:W3CDTF">2021-05-31T10:20:00Z</dcterms:created>
  <dcterms:modified xsi:type="dcterms:W3CDTF">2021-05-31T10:20:00Z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895DBB0EF19440C2B6AB7D719072C962</vt:lpwstr>
  </property>
</Properties>
</file>